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FC" w:rsidRPr="00D0743A" w:rsidRDefault="00D0743A" w:rsidP="00D0743A">
      <w:pPr>
        <w:pStyle w:val="Titolo"/>
        <w:rPr>
          <w:sz w:val="28"/>
          <w:szCs w:val="24"/>
        </w:rPr>
      </w:pPr>
      <w:r w:rsidRPr="00D0743A">
        <w:rPr>
          <w:sz w:val="28"/>
          <w:szCs w:val="24"/>
        </w:rPr>
        <w:t>CONVENZIONE DELL’</w:t>
      </w:r>
      <w:r w:rsidR="009012FC" w:rsidRPr="00D0743A">
        <w:rPr>
          <w:sz w:val="28"/>
          <w:szCs w:val="24"/>
        </w:rPr>
        <w:t>AZIENDA SPECIALE CONSORTILE CSBNO</w:t>
      </w:r>
    </w:p>
    <w:p w:rsidR="009012FC" w:rsidRPr="00050BC8" w:rsidRDefault="009012FC" w:rsidP="009012FC">
      <w:pPr>
        <w:autoSpaceDE w:val="0"/>
        <w:autoSpaceDN w:val="0"/>
        <w:adjustRightInd w:val="0"/>
        <w:jc w:val="center"/>
        <w:rPr>
          <w:rFonts w:ascii="Arial" w:hAnsi="Arial" w:cs="Arial"/>
          <w:bCs/>
          <w:sz w:val="20"/>
          <w:szCs w:val="20"/>
        </w:rPr>
      </w:pPr>
    </w:p>
    <w:p w:rsidR="009012FC" w:rsidRPr="00050BC8" w:rsidRDefault="009012FC" w:rsidP="009012FC">
      <w:pPr>
        <w:autoSpaceDE w:val="0"/>
        <w:autoSpaceDN w:val="0"/>
        <w:adjustRightInd w:val="0"/>
        <w:jc w:val="center"/>
        <w:rPr>
          <w:rFonts w:ascii="Arial" w:hAnsi="Arial" w:cs="Arial"/>
          <w:bCs/>
          <w:sz w:val="20"/>
          <w:szCs w:val="20"/>
        </w:rPr>
      </w:pPr>
    </w:p>
    <w:p w:rsidR="009012FC" w:rsidRPr="00050BC8" w:rsidRDefault="009012FC" w:rsidP="009012FC">
      <w:pPr>
        <w:jc w:val="both"/>
        <w:rPr>
          <w:rFonts w:ascii="Arial" w:hAnsi="Arial" w:cs="Arial"/>
          <w:sz w:val="20"/>
          <w:szCs w:val="20"/>
        </w:rPr>
      </w:pPr>
    </w:p>
    <w:p w:rsidR="009012FC" w:rsidRPr="00050BC8" w:rsidRDefault="009012FC" w:rsidP="009012FC">
      <w:pPr>
        <w:jc w:val="both"/>
        <w:rPr>
          <w:rFonts w:ascii="Arial" w:hAnsi="Arial" w:cs="Arial"/>
          <w:sz w:val="20"/>
          <w:szCs w:val="20"/>
        </w:rPr>
      </w:pPr>
      <w:r w:rsidRPr="00050BC8">
        <w:rPr>
          <w:rFonts w:ascii="Arial" w:hAnsi="Arial" w:cs="Arial"/>
          <w:sz w:val="20"/>
          <w:szCs w:val="20"/>
        </w:rPr>
        <w:t>Gli Enti di cui all’elenco riportato nell’allegata tabella 1, che forma parte integrante della presente Convenzione,</w:t>
      </w:r>
    </w:p>
    <w:p w:rsidR="009012FC" w:rsidRPr="00050BC8" w:rsidRDefault="009012FC" w:rsidP="009012FC">
      <w:pPr>
        <w:pStyle w:val="Titolo"/>
        <w:jc w:val="left"/>
        <w:rPr>
          <w:b w:val="0"/>
          <w:sz w:val="20"/>
          <w:szCs w:val="20"/>
        </w:rPr>
      </w:pPr>
    </w:p>
    <w:p w:rsidR="009012FC" w:rsidRPr="00050BC8" w:rsidRDefault="009012FC" w:rsidP="009012FC">
      <w:pPr>
        <w:numPr>
          <w:ilvl w:val="0"/>
          <w:numId w:val="1"/>
        </w:numPr>
        <w:jc w:val="both"/>
        <w:rPr>
          <w:rFonts w:ascii="Arial" w:hAnsi="Arial" w:cs="Arial"/>
          <w:sz w:val="20"/>
          <w:szCs w:val="20"/>
        </w:rPr>
      </w:pPr>
      <w:r w:rsidRPr="00050BC8">
        <w:rPr>
          <w:rFonts w:ascii="Arial" w:hAnsi="Arial" w:cs="Arial"/>
          <w:sz w:val="20"/>
          <w:szCs w:val="20"/>
        </w:rPr>
        <w:t>vista la necessità di assicurare l'erogazione coordinata di servizi a supporto delle rispettive biblioteche e l’esigenza di assicurare una</w:t>
      </w:r>
      <w:r w:rsidR="00D0743A">
        <w:rPr>
          <w:rFonts w:ascii="Arial" w:hAnsi="Arial" w:cs="Arial"/>
          <w:sz w:val="20"/>
          <w:szCs w:val="20"/>
        </w:rPr>
        <w:t xml:space="preserve"> collaborazione strutturata tra</w:t>
      </w:r>
      <w:r w:rsidRPr="00050BC8">
        <w:rPr>
          <w:rFonts w:ascii="Arial" w:hAnsi="Arial" w:cs="Arial"/>
          <w:sz w:val="20"/>
          <w:szCs w:val="20"/>
        </w:rPr>
        <w:t xml:space="preserve"> gli Enti per la gestione unitaria dei servizi culturali;</w:t>
      </w:r>
    </w:p>
    <w:p w:rsidR="009012FC" w:rsidRPr="00050BC8" w:rsidRDefault="009012FC" w:rsidP="009012FC">
      <w:pPr>
        <w:autoSpaceDE w:val="0"/>
        <w:autoSpaceDN w:val="0"/>
        <w:adjustRightInd w:val="0"/>
        <w:rPr>
          <w:rFonts w:ascii="Arial" w:hAnsi="Arial" w:cs="Arial"/>
          <w:bCs/>
          <w:sz w:val="20"/>
          <w:szCs w:val="20"/>
        </w:rPr>
      </w:pPr>
    </w:p>
    <w:p w:rsidR="009012FC" w:rsidRPr="00050BC8" w:rsidRDefault="009012FC" w:rsidP="009012FC">
      <w:pPr>
        <w:numPr>
          <w:ilvl w:val="0"/>
          <w:numId w:val="1"/>
        </w:numPr>
        <w:jc w:val="both"/>
        <w:rPr>
          <w:rFonts w:ascii="Arial" w:hAnsi="Arial" w:cs="Arial"/>
          <w:sz w:val="20"/>
          <w:szCs w:val="20"/>
        </w:rPr>
      </w:pPr>
      <w:r w:rsidRPr="00050BC8">
        <w:rPr>
          <w:rFonts w:ascii="Arial" w:hAnsi="Arial" w:cs="Arial"/>
          <w:sz w:val="20"/>
          <w:szCs w:val="20"/>
        </w:rPr>
        <w:t>valutato che, per le sue caratteristiche, la gestione di questi interventi si configura come fornitura di servizi tecnici complessi, che richiedono autonomia gestionale ed organizzativa;</w:t>
      </w:r>
    </w:p>
    <w:p w:rsidR="009012FC" w:rsidRPr="00050BC8" w:rsidRDefault="009012FC" w:rsidP="009012FC">
      <w:pPr>
        <w:autoSpaceDE w:val="0"/>
        <w:autoSpaceDN w:val="0"/>
        <w:adjustRightInd w:val="0"/>
        <w:rPr>
          <w:rFonts w:ascii="Arial" w:hAnsi="Arial" w:cs="Arial"/>
          <w:bCs/>
          <w:sz w:val="20"/>
          <w:szCs w:val="20"/>
        </w:rPr>
      </w:pPr>
    </w:p>
    <w:p w:rsidR="009012FC" w:rsidRPr="00050BC8" w:rsidRDefault="009012FC" w:rsidP="009012FC">
      <w:pPr>
        <w:numPr>
          <w:ilvl w:val="0"/>
          <w:numId w:val="1"/>
        </w:numPr>
        <w:jc w:val="both"/>
        <w:rPr>
          <w:rFonts w:ascii="Arial" w:hAnsi="Arial" w:cs="Arial"/>
          <w:sz w:val="20"/>
          <w:szCs w:val="20"/>
        </w:rPr>
      </w:pPr>
      <w:r w:rsidRPr="00050BC8">
        <w:rPr>
          <w:rFonts w:ascii="Arial" w:hAnsi="Arial" w:cs="Arial"/>
          <w:sz w:val="20"/>
          <w:szCs w:val="20"/>
        </w:rPr>
        <w:t>considerato che lo strumento più idoneo a t</w:t>
      </w:r>
      <w:r w:rsidR="00D0743A">
        <w:rPr>
          <w:rFonts w:ascii="Arial" w:hAnsi="Arial" w:cs="Arial"/>
          <w:sz w:val="20"/>
          <w:szCs w:val="20"/>
        </w:rPr>
        <w:t>ale scopo è ritenuta l’Azienda speciale c</w:t>
      </w:r>
      <w:r w:rsidRPr="00050BC8">
        <w:rPr>
          <w:rFonts w:ascii="Arial" w:hAnsi="Arial" w:cs="Arial"/>
          <w:sz w:val="20"/>
          <w:szCs w:val="20"/>
        </w:rPr>
        <w:t xml:space="preserve">onsortile, così come delineato dagli artt. 31 e 114 del </w:t>
      </w:r>
      <w:proofErr w:type="spellStart"/>
      <w:r w:rsidRPr="00050BC8">
        <w:rPr>
          <w:rFonts w:ascii="Arial" w:hAnsi="Arial" w:cs="Arial"/>
          <w:sz w:val="20"/>
          <w:szCs w:val="20"/>
        </w:rPr>
        <w:t>D.Lgs.</w:t>
      </w:r>
      <w:proofErr w:type="spellEnd"/>
      <w:r w:rsidRPr="00050BC8">
        <w:rPr>
          <w:rFonts w:ascii="Arial" w:hAnsi="Arial" w:cs="Arial"/>
          <w:sz w:val="20"/>
          <w:szCs w:val="20"/>
        </w:rPr>
        <w:t xml:space="preserve"> n. 267/2000;</w:t>
      </w:r>
    </w:p>
    <w:p w:rsidR="009012FC" w:rsidRPr="00050BC8" w:rsidRDefault="009012FC" w:rsidP="009012FC">
      <w:pPr>
        <w:jc w:val="both"/>
        <w:rPr>
          <w:rFonts w:ascii="Arial" w:hAnsi="Arial" w:cs="Arial"/>
          <w:bCs/>
          <w:sz w:val="20"/>
          <w:szCs w:val="20"/>
        </w:rPr>
      </w:pPr>
    </w:p>
    <w:p w:rsidR="009012FC" w:rsidRPr="00050BC8" w:rsidRDefault="009012FC" w:rsidP="009012FC">
      <w:pPr>
        <w:rPr>
          <w:rFonts w:ascii="Arial" w:hAnsi="Arial" w:cs="Arial"/>
          <w:sz w:val="20"/>
          <w:szCs w:val="20"/>
        </w:rPr>
      </w:pPr>
    </w:p>
    <w:p w:rsidR="009012FC" w:rsidRPr="00050BC8" w:rsidRDefault="009012FC" w:rsidP="009012FC">
      <w:pPr>
        <w:rPr>
          <w:rFonts w:ascii="Arial" w:hAnsi="Arial" w:cs="Arial"/>
          <w:sz w:val="20"/>
          <w:szCs w:val="20"/>
          <w:highlight w:val="lightGray"/>
        </w:rPr>
      </w:pPr>
      <w:r w:rsidRPr="00050BC8">
        <w:rPr>
          <w:rFonts w:ascii="Arial" w:hAnsi="Arial" w:cs="Arial"/>
          <w:sz w:val="20"/>
          <w:szCs w:val="20"/>
        </w:rPr>
        <w:t xml:space="preserve">vista la Convenzione vigente tra i Comuni che </w:t>
      </w:r>
      <w:r w:rsidR="00D0743A">
        <w:rPr>
          <w:rFonts w:ascii="Arial" w:hAnsi="Arial" w:cs="Arial"/>
          <w:sz w:val="20"/>
          <w:szCs w:val="20"/>
        </w:rPr>
        <w:t xml:space="preserve">hanno </w:t>
      </w:r>
      <w:r w:rsidRPr="00050BC8">
        <w:rPr>
          <w:rFonts w:ascii="Arial" w:hAnsi="Arial" w:cs="Arial"/>
          <w:sz w:val="20"/>
          <w:szCs w:val="20"/>
        </w:rPr>
        <w:t>costitui</w:t>
      </w:r>
      <w:r w:rsidR="00D0743A">
        <w:rPr>
          <w:rFonts w:ascii="Arial" w:hAnsi="Arial" w:cs="Arial"/>
          <w:sz w:val="20"/>
          <w:szCs w:val="20"/>
        </w:rPr>
        <w:t xml:space="preserve">to </w:t>
      </w:r>
      <w:r w:rsidRPr="00050BC8">
        <w:rPr>
          <w:rFonts w:ascii="Arial" w:hAnsi="Arial" w:cs="Arial"/>
          <w:sz w:val="20"/>
          <w:szCs w:val="20"/>
        </w:rPr>
        <w:t xml:space="preserve">il </w:t>
      </w:r>
      <w:r w:rsidR="00D0743A">
        <w:rPr>
          <w:rFonts w:ascii="Arial" w:hAnsi="Arial" w:cs="Arial"/>
          <w:sz w:val="20"/>
          <w:szCs w:val="20"/>
        </w:rPr>
        <w:t>Consorzio S</w:t>
      </w:r>
      <w:r w:rsidRPr="00050BC8">
        <w:rPr>
          <w:rFonts w:ascii="Arial" w:hAnsi="Arial" w:cs="Arial"/>
          <w:sz w:val="20"/>
          <w:szCs w:val="20"/>
        </w:rPr>
        <w:t xml:space="preserve">istema Bibliotecario Nord-Ovest </w:t>
      </w:r>
    </w:p>
    <w:p w:rsidR="009012FC" w:rsidRPr="00050BC8" w:rsidRDefault="009012FC" w:rsidP="009012FC">
      <w:pPr>
        <w:autoSpaceDE w:val="0"/>
        <w:autoSpaceDN w:val="0"/>
        <w:adjustRightInd w:val="0"/>
        <w:rPr>
          <w:rFonts w:ascii="Arial" w:hAnsi="Arial" w:cs="Arial"/>
          <w:bCs/>
          <w:sz w:val="20"/>
          <w:szCs w:val="20"/>
        </w:rPr>
      </w:pPr>
    </w:p>
    <w:p w:rsidR="009012FC" w:rsidRPr="00050BC8" w:rsidRDefault="009012FC" w:rsidP="00050BC8">
      <w:pPr>
        <w:autoSpaceDE w:val="0"/>
        <w:autoSpaceDN w:val="0"/>
        <w:adjustRightInd w:val="0"/>
        <w:jc w:val="center"/>
        <w:rPr>
          <w:rFonts w:ascii="Arial" w:hAnsi="Arial" w:cs="Arial"/>
          <w:bCs/>
        </w:rPr>
      </w:pPr>
      <w:r w:rsidRPr="00050BC8">
        <w:rPr>
          <w:rFonts w:ascii="Arial" w:hAnsi="Arial" w:cs="Arial"/>
        </w:rPr>
        <w:t>convengono quanto segue:</w:t>
      </w:r>
    </w:p>
    <w:p w:rsidR="009012FC" w:rsidRPr="00050BC8" w:rsidRDefault="009012FC" w:rsidP="009012FC">
      <w:pPr>
        <w:autoSpaceDE w:val="0"/>
        <w:autoSpaceDN w:val="0"/>
        <w:adjustRightInd w:val="0"/>
        <w:rPr>
          <w:rFonts w:ascii="Arial" w:hAnsi="Arial" w:cs="Arial"/>
          <w:bCs/>
          <w:sz w:val="20"/>
          <w:szCs w:val="20"/>
        </w:rPr>
      </w:pPr>
    </w:p>
    <w:p w:rsidR="009012FC" w:rsidRPr="00050BC8" w:rsidRDefault="009012FC" w:rsidP="009012FC">
      <w:pPr>
        <w:numPr>
          <w:ilvl w:val="0"/>
          <w:numId w:val="2"/>
        </w:numPr>
        <w:jc w:val="both"/>
        <w:rPr>
          <w:rFonts w:ascii="Arial" w:hAnsi="Arial" w:cs="Arial"/>
          <w:sz w:val="20"/>
          <w:szCs w:val="20"/>
        </w:rPr>
      </w:pPr>
      <w:r w:rsidRPr="00050BC8">
        <w:rPr>
          <w:rFonts w:ascii="Arial" w:hAnsi="Arial" w:cs="Arial"/>
          <w:sz w:val="20"/>
          <w:szCs w:val="20"/>
        </w:rPr>
        <w:t>di confermare la volontà di proseg</w:t>
      </w:r>
      <w:r w:rsidR="003B094F">
        <w:rPr>
          <w:rFonts w:ascii="Arial" w:hAnsi="Arial" w:cs="Arial"/>
          <w:sz w:val="20"/>
          <w:szCs w:val="20"/>
        </w:rPr>
        <w:t>uire nella gestione associata d</w:t>
      </w:r>
      <w:r w:rsidRPr="00050BC8">
        <w:rPr>
          <w:rFonts w:ascii="Arial" w:hAnsi="Arial" w:cs="Arial"/>
          <w:sz w:val="20"/>
          <w:szCs w:val="20"/>
        </w:rPr>
        <w:t>i servizi bibl</w:t>
      </w:r>
      <w:r w:rsidR="00D0743A">
        <w:rPr>
          <w:rFonts w:ascii="Arial" w:hAnsi="Arial" w:cs="Arial"/>
          <w:sz w:val="20"/>
          <w:szCs w:val="20"/>
        </w:rPr>
        <w:t>iotecari e culturali tramite l’A</w:t>
      </w:r>
      <w:r w:rsidRPr="00050BC8">
        <w:rPr>
          <w:rFonts w:ascii="Arial" w:hAnsi="Arial" w:cs="Arial"/>
          <w:sz w:val="20"/>
          <w:szCs w:val="20"/>
        </w:rPr>
        <w:t xml:space="preserve">zienda </w:t>
      </w:r>
      <w:r w:rsidR="003B094F">
        <w:rPr>
          <w:rFonts w:ascii="Arial" w:hAnsi="Arial" w:cs="Arial"/>
          <w:sz w:val="20"/>
          <w:szCs w:val="20"/>
        </w:rPr>
        <w:t>speciale consortile, denominata</w:t>
      </w:r>
      <w:r w:rsidRPr="00050BC8">
        <w:rPr>
          <w:rFonts w:ascii="Arial" w:hAnsi="Arial" w:cs="Arial"/>
          <w:sz w:val="20"/>
          <w:szCs w:val="20"/>
        </w:rPr>
        <w:t xml:space="preserve"> Csbno, dotata di un proprio Statuto approvato dall’organo competente degli Enti aderenti;</w:t>
      </w:r>
    </w:p>
    <w:p w:rsidR="009012FC" w:rsidRPr="00050BC8" w:rsidRDefault="009012FC" w:rsidP="009012FC">
      <w:pPr>
        <w:autoSpaceDE w:val="0"/>
        <w:autoSpaceDN w:val="0"/>
        <w:adjustRightInd w:val="0"/>
        <w:rPr>
          <w:rFonts w:ascii="Arial" w:hAnsi="Arial" w:cs="Arial"/>
          <w:bCs/>
          <w:sz w:val="20"/>
          <w:szCs w:val="20"/>
        </w:rPr>
      </w:pPr>
    </w:p>
    <w:p w:rsidR="009012FC" w:rsidRPr="00D0743A" w:rsidRDefault="001515D4" w:rsidP="009012FC">
      <w:pPr>
        <w:pStyle w:val="Paragrafoelenco"/>
        <w:numPr>
          <w:ilvl w:val="0"/>
          <w:numId w:val="2"/>
        </w:numPr>
        <w:jc w:val="both"/>
        <w:rPr>
          <w:rFonts w:cs="Arial"/>
          <w:sz w:val="20"/>
          <w:szCs w:val="20"/>
        </w:rPr>
      </w:pPr>
      <w:r w:rsidRPr="00D0743A">
        <w:rPr>
          <w:rFonts w:cs="Arial"/>
          <w:sz w:val="20"/>
          <w:szCs w:val="20"/>
        </w:rPr>
        <w:t>che il</w:t>
      </w:r>
      <w:r w:rsidR="009012FC" w:rsidRPr="00D0743A">
        <w:rPr>
          <w:rFonts w:cs="Arial"/>
          <w:sz w:val="20"/>
          <w:szCs w:val="20"/>
        </w:rPr>
        <w:t xml:space="preserve"> Csbno – nel quadro della progra</w:t>
      </w:r>
      <w:r w:rsidRPr="00D0743A">
        <w:rPr>
          <w:rFonts w:cs="Arial"/>
          <w:sz w:val="20"/>
          <w:szCs w:val="20"/>
        </w:rPr>
        <w:t>mmazione regionale in materia –</w:t>
      </w:r>
      <w:r w:rsidR="009012FC" w:rsidRPr="00D0743A">
        <w:rPr>
          <w:rFonts w:cs="Arial"/>
          <w:sz w:val="20"/>
          <w:szCs w:val="20"/>
        </w:rPr>
        <w:t xml:space="preserve"> </w:t>
      </w:r>
      <w:r w:rsidRPr="00D0743A">
        <w:rPr>
          <w:rFonts w:cs="Arial"/>
          <w:sz w:val="20"/>
          <w:szCs w:val="20"/>
        </w:rPr>
        <w:t xml:space="preserve">operi per </w:t>
      </w:r>
      <w:r w:rsidR="009012FC" w:rsidRPr="00D0743A">
        <w:rPr>
          <w:rFonts w:cs="Arial"/>
          <w:sz w:val="20"/>
          <w:szCs w:val="20"/>
        </w:rPr>
        <w:t>l'attuazione e la gestione di tutte le tipologie di attività di coordinamento, consulenza e servizio finalizzate a consentire alle biblioteche degli Enti locali aderenti il miglior espletamento delle loro funzioni di informazione, di promozione culturale, documentazione, pubblica lettura (quali, ad esempio: catalogazione ed acquisti centralizzati, prestito interbibliotecario, sistema informativo, ecc.) e attività culturali; in particolare, il Csbno espleta i servizi meglio speci</w:t>
      </w:r>
      <w:r w:rsidR="003B094F" w:rsidRPr="00D0743A">
        <w:rPr>
          <w:rFonts w:cs="Arial"/>
          <w:sz w:val="20"/>
          <w:szCs w:val="20"/>
        </w:rPr>
        <w:t>ficati all’art. 1 dello Statuto</w:t>
      </w:r>
      <w:r w:rsidR="009012FC" w:rsidRPr="00D0743A">
        <w:rPr>
          <w:rFonts w:cs="Arial"/>
          <w:sz w:val="20"/>
          <w:szCs w:val="20"/>
        </w:rPr>
        <w:t xml:space="preserve"> consortile;</w:t>
      </w:r>
    </w:p>
    <w:p w:rsidR="009012FC" w:rsidRPr="00050BC8" w:rsidRDefault="009012FC" w:rsidP="009012FC">
      <w:pPr>
        <w:jc w:val="both"/>
        <w:rPr>
          <w:rFonts w:cs="Arial"/>
          <w:sz w:val="20"/>
          <w:szCs w:val="20"/>
        </w:rPr>
      </w:pPr>
    </w:p>
    <w:p w:rsidR="009012FC" w:rsidRPr="00050BC8" w:rsidRDefault="009012FC" w:rsidP="009012FC">
      <w:pPr>
        <w:pStyle w:val="Paragrafoelenco"/>
        <w:numPr>
          <w:ilvl w:val="0"/>
          <w:numId w:val="2"/>
        </w:numPr>
        <w:jc w:val="both"/>
        <w:rPr>
          <w:sz w:val="20"/>
          <w:szCs w:val="20"/>
        </w:rPr>
      </w:pPr>
      <w:r w:rsidRPr="00050BC8">
        <w:rPr>
          <w:sz w:val="20"/>
          <w:szCs w:val="20"/>
        </w:rPr>
        <w:t>di esercitare la direzione ed il controllo del Csbno secondo quanto previsto dal titolo II dello Statuto consortile;</w:t>
      </w:r>
    </w:p>
    <w:p w:rsidR="009012FC" w:rsidRPr="00050BC8" w:rsidRDefault="009012FC" w:rsidP="009012FC">
      <w:pPr>
        <w:jc w:val="both"/>
        <w:rPr>
          <w:rFonts w:cs="Arial"/>
          <w:sz w:val="20"/>
          <w:szCs w:val="20"/>
        </w:rPr>
      </w:pPr>
    </w:p>
    <w:p w:rsidR="009012FC" w:rsidRPr="00050BC8" w:rsidRDefault="009012FC" w:rsidP="009012FC">
      <w:pPr>
        <w:pStyle w:val="Paragrafoelenco"/>
        <w:numPr>
          <w:ilvl w:val="0"/>
          <w:numId w:val="2"/>
        </w:numPr>
        <w:jc w:val="both"/>
        <w:rPr>
          <w:rFonts w:cs="Arial"/>
          <w:bCs/>
          <w:sz w:val="20"/>
          <w:szCs w:val="20"/>
        </w:rPr>
      </w:pPr>
      <w:r w:rsidRPr="00050BC8">
        <w:rPr>
          <w:sz w:val="20"/>
          <w:szCs w:val="20"/>
        </w:rPr>
        <w:t>di consentire al Csbno, di perseguire i suoi fini istituzionali anche attraverso collaborazioni con altri soggetti in regime convenzionale di partenariato e secondo quanto previsto dallo Statuto;</w:t>
      </w:r>
    </w:p>
    <w:p w:rsidR="009012FC" w:rsidRPr="00050BC8" w:rsidRDefault="009012FC" w:rsidP="009012FC">
      <w:pPr>
        <w:pStyle w:val="Paragrafoelenco"/>
        <w:rPr>
          <w:rFonts w:cs="Arial"/>
          <w:bCs/>
          <w:sz w:val="20"/>
          <w:szCs w:val="20"/>
        </w:rPr>
      </w:pPr>
    </w:p>
    <w:p w:rsidR="009012FC" w:rsidRPr="00050BC8" w:rsidRDefault="009012FC" w:rsidP="009012FC">
      <w:pPr>
        <w:pStyle w:val="Paragrafoelenco"/>
        <w:numPr>
          <w:ilvl w:val="0"/>
          <w:numId w:val="2"/>
        </w:numPr>
        <w:jc w:val="both"/>
        <w:rPr>
          <w:sz w:val="20"/>
          <w:szCs w:val="20"/>
        </w:rPr>
      </w:pPr>
      <w:r w:rsidRPr="00050BC8">
        <w:rPr>
          <w:sz w:val="20"/>
          <w:szCs w:val="20"/>
        </w:rPr>
        <w:t>di autorizzare, inoltre, il Csbno a svolgere le attività con le mo</w:t>
      </w:r>
      <w:r w:rsidR="003E4304">
        <w:rPr>
          <w:sz w:val="20"/>
          <w:szCs w:val="20"/>
        </w:rPr>
        <w:t>dalità previste dall’articolo 1</w:t>
      </w:r>
      <w:r w:rsidRPr="00050BC8">
        <w:rPr>
          <w:sz w:val="20"/>
          <w:szCs w:val="20"/>
        </w:rPr>
        <w:t xml:space="preserve"> dello Statuto, sulla base degli indirizzi definiti dall’Assemblea consortile;</w:t>
      </w:r>
    </w:p>
    <w:p w:rsidR="009012FC" w:rsidRPr="00050BC8" w:rsidRDefault="009012FC" w:rsidP="009012FC">
      <w:pPr>
        <w:jc w:val="both"/>
        <w:rPr>
          <w:rFonts w:cs="Arial"/>
          <w:bCs/>
          <w:sz w:val="20"/>
          <w:szCs w:val="20"/>
        </w:rPr>
      </w:pPr>
    </w:p>
    <w:p w:rsidR="009012FC" w:rsidRPr="00050BC8" w:rsidRDefault="009012FC" w:rsidP="009012FC">
      <w:pPr>
        <w:pStyle w:val="Paragrafoelenco"/>
        <w:numPr>
          <w:ilvl w:val="0"/>
          <w:numId w:val="2"/>
        </w:numPr>
        <w:jc w:val="both"/>
        <w:rPr>
          <w:rFonts w:cs="Arial"/>
          <w:bCs/>
          <w:sz w:val="20"/>
          <w:szCs w:val="20"/>
        </w:rPr>
      </w:pPr>
      <w:r w:rsidRPr="00050BC8">
        <w:rPr>
          <w:sz w:val="20"/>
          <w:szCs w:val="20"/>
        </w:rPr>
        <w:t>di fissare la scadenza della presente Convenzione al 31 dicembre  2030, termine che potrà essere prorogato, secondo quanto previsto dall’art. 3, comma 4 dello Statuto, se permangono gli scopi per i quali il Csbno è costituito</w:t>
      </w:r>
      <w:r w:rsidRPr="00050BC8">
        <w:t>;</w:t>
      </w:r>
    </w:p>
    <w:p w:rsidR="009012FC" w:rsidRPr="00050BC8" w:rsidRDefault="009012FC" w:rsidP="009012FC">
      <w:pPr>
        <w:jc w:val="both"/>
        <w:rPr>
          <w:rFonts w:cs="Arial"/>
          <w:bCs/>
          <w:sz w:val="20"/>
          <w:szCs w:val="20"/>
        </w:rPr>
      </w:pPr>
    </w:p>
    <w:p w:rsidR="009012FC" w:rsidRPr="00050BC8" w:rsidRDefault="009012FC" w:rsidP="009012FC">
      <w:pPr>
        <w:pStyle w:val="Paragrafoelenco"/>
        <w:numPr>
          <w:ilvl w:val="0"/>
          <w:numId w:val="2"/>
        </w:numPr>
        <w:jc w:val="both"/>
        <w:rPr>
          <w:rFonts w:cs="Arial"/>
          <w:sz w:val="20"/>
          <w:szCs w:val="20"/>
        </w:rPr>
      </w:pPr>
      <w:r w:rsidRPr="00050BC8">
        <w:rPr>
          <w:rFonts w:cs="Arial"/>
          <w:sz w:val="20"/>
          <w:szCs w:val="20"/>
        </w:rPr>
        <w:t>di riservare all’Assemblea consortile i pro</w:t>
      </w:r>
      <w:r w:rsidR="003E4304">
        <w:rPr>
          <w:rFonts w:cs="Arial"/>
          <w:sz w:val="20"/>
          <w:szCs w:val="20"/>
        </w:rPr>
        <w:t>vvedimenti previsti dall’art. 18</w:t>
      </w:r>
      <w:r w:rsidRPr="00050BC8">
        <w:rPr>
          <w:rFonts w:cs="Arial"/>
          <w:sz w:val="20"/>
          <w:szCs w:val="20"/>
        </w:rPr>
        <w:t xml:space="preserve"> dello Statuto, ed in particolare:</w:t>
      </w: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 il piano pluriennale delle attività;</w:t>
      </w: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 le relazioni previsionali e programmatiche, i bilanci annuali e pluriennali;</w:t>
      </w: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 il conto consuntivo;</w:t>
      </w: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 la contrazione dei mutui;</w:t>
      </w: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 l’ammissione di nuovi Enti al Csbno;</w:t>
      </w: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 la proposta di partecipazione del Csbno a Enti o società di capitali;</w:t>
      </w:r>
    </w:p>
    <w:p w:rsidR="009012FC" w:rsidRPr="00050BC8" w:rsidRDefault="009012FC" w:rsidP="009012FC">
      <w:pPr>
        <w:jc w:val="both"/>
        <w:rPr>
          <w:rFonts w:cs="Arial"/>
          <w:bCs/>
          <w:sz w:val="20"/>
          <w:szCs w:val="20"/>
        </w:rPr>
      </w:pPr>
    </w:p>
    <w:p w:rsidR="009012FC" w:rsidRPr="00050BC8" w:rsidRDefault="009012FC" w:rsidP="009012FC">
      <w:pPr>
        <w:pStyle w:val="Paragrafoelenco"/>
        <w:numPr>
          <w:ilvl w:val="0"/>
          <w:numId w:val="2"/>
        </w:numPr>
        <w:jc w:val="both"/>
        <w:rPr>
          <w:rFonts w:cs="Arial"/>
          <w:sz w:val="20"/>
          <w:szCs w:val="20"/>
        </w:rPr>
      </w:pPr>
      <w:r w:rsidRPr="00050BC8">
        <w:rPr>
          <w:rFonts w:cs="Arial"/>
          <w:sz w:val="20"/>
          <w:szCs w:val="20"/>
        </w:rPr>
        <w:t xml:space="preserve">di definire atti fondamentali, da trasmettere agli Enti aderenti, ai sensi del combinato disposto dagli articoli 31 comma 3 e 114 comma 8 del </w:t>
      </w:r>
      <w:proofErr w:type="spellStart"/>
      <w:r w:rsidRPr="00050BC8">
        <w:rPr>
          <w:rFonts w:cs="Arial"/>
          <w:sz w:val="20"/>
          <w:szCs w:val="20"/>
        </w:rPr>
        <w:t>D.Lgs</w:t>
      </w:r>
      <w:proofErr w:type="spellEnd"/>
      <w:r w:rsidRPr="00050BC8">
        <w:rPr>
          <w:rFonts w:cs="Arial"/>
          <w:sz w:val="20"/>
          <w:szCs w:val="20"/>
        </w:rPr>
        <w:t xml:space="preserve"> 267/2000:</w:t>
      </w:r>
    </w:p>
    <w:p w:rsidR="00050BC8" w:rsidRDefault="009012FC" w:rsidP="009012FC">
      <w:pPr>
        <w:jc w:val="both"/>
        <w:rPr>
          <w:rFonts w:ascii="Arial" w:hAnsi="Arial" w:cs="Arial"/>
          <w:sz w:val="20"/>
          <w:szCs w:val="20"/>
        </w:rPr>
      </w:pPr>
      <w:r w:rsidRPr="00050BC8">
        <w:rPr>
          <w:rFonts w:ascii="Arial" w:hAnsi="Arial" w:cs="Arial"/>
          <w:sz w:val="20"/>
          <w:szCs w:val="20"/>
        </w:rPr>
        <w:t xml:space="preserve">     </w:t>
      </w:r>
    </w:p>
    <w:p w:rsidR="009012FC" w:rsidRPr="00050BC8" w:rsidRDefault="00050BC8" w:rsidP="009012FC">
      <w:pPr>
        <w:jc w:val="both"/>
        <w:rPr>
          <w:rFonts w:ascii="Arial" w:hAnsi="Arial" w:cs="Arial"/>
          <w:sz w:val="20"/>
          <w:szCs w:val="20"/>
        </w:rPr>
      </w:pPr>
      <w:r>
        <w:rPr>
          <w:rFonts w:ascii="Arial" w:hAnsi="Arial" w:cs="Arial"/>
          <w:sz w:val="20"/>
          <w:szCs w:val="20"/>
        </w:rPr>
        <w:tab/>
      </w:r>
      <w:r w:rsidR="009012FC" w:rsidRPr="00050BC8">
        <w:rPr>
          <w:rFonts w:ascii="Arial" w:hAnsi="Arial" w:cs="Arial"/>
          <w:b/>
          <w:sz w:val="20"/>
          <w:szCs w:val="20"/>
        </w:rPr>
        <w:t>a)</w:t>
      </w:r>
      <w:r w:rsidR="009012FC" w:rsidRPr="00050BC8">
        <w:rPr>
          <w:rFonts w:ascii="Arial" w:hAnsi="Arial" w:cs="Arial"/>
          <w:sz w:val="20"/>
          <w:szCs w:val="20"/>
        </w:rPr>
        <w:t xml:space="preserve"> il piano-programma, comprendente un contratto di servizio che disciplini i rapporti tra</w:t>
      </w:r>
    </w:p>
    <w:p w:rsidR="009012FC" w:rsidRPr="00050BC8" w:rsidRDefault="00050BC8" w:rsidP="009012FC">
      <w:pPr>
        <w:jc w:val="both"/>
        <w:rPr>
          <w:rFonts w:ascii="Arial" w:hAnsi="Arial" w:cs="Arial"/>
          <w:sz w:val="20"/>
          <w:szCs w:val="20"/>
        </w:rPr>
      </w:pPr>
      <w:r>
        <w:rPr>
          <w:rFonts w:ascii="Arial" w:hAnsi="Arial" w:cs="Arial"/>
          <w:sz w:val="20"/>
          <w:szCs w:val="20"/>
        </w:rPr>
        <w:tab/>
      </w:r>
      <w:r w:rsidR="009012FC" w:rsidRPr="00050BC8">
        <w:rPr>
          <w:rFonts w:ascii="Arial" w:hAnsi="Arial" w:cs="Arial"/>
          <w:sz w:val="20"/>
          <w:szCs w:val="20"/>
        </w:rPr>
        <w:t xml:space="preserve">  </w:t>
      </w:r>
      <w:r w:rsidR="001A6257">
        <w:rPr>
          <w:rFonts w:ascii="Arial" w:hAnsi="Arial" w:cs="Arial"/>
          <w:sz w:val="20"/>
          <w:szCs w:val="20"/>
        </w:rPr>
        <w:t xml:space="preserve">  </w:t>
      </w:r>
      <w:r w:rsidR="003E4304">
        <w:rPr>
          <w:rFonts w:ascii="Arial" w:hAnsi="Arial" w:cs="Arial"/>
          <w:sz w:val="20"/>
          <w:szCs w:val="20"/>
        </w:rPr>
        <w:t>gli</w:t>
      </w:r>
      <w:r w:rsidR="009012FC" w:rsidRPr="00050BC8">
        <w:rPr>
          <w:rFonts w:ascii="Arial" w:hAnsi="Arial" w:cs="Arial"/>
          <w:sz w:val="20"/>
          <w:szCs w:val="20"/>
        </w:rPr>
        <w:t xml:space="preserve">  Enti aderenti ed il Csbno;</w:t>
      </w:r>
    </w:p>
    <w:p w:rsidR="009012FC" w:rsidRPr="00050BC8" w:rsidRDefault="00050BC8" w:rsidP="009012FC">
      <w:pPr>
        <w:ind w:left="510" w:hanging="227"/>
        <w:jc w:val="both"/>
        <w:rPr>
          <w:rFonts w:ascii="Arial" w:hAnsi="Arial" w:cs="Arial"/>
          <w:sz w:val="20"/>
          <w:szCs w:val="20"/>
        </w:rPr>
      </w:pPr>
      <w:r>
        <w:rPr>
          <w:rFonts w:ascii="Arial" w:hAnsi="Arial" w:cs="Arial"/>
          <w:sz w:val="20"/>
          <w:szCs w:val="20"/>
        </w:rPr>
        <w:tab/>
      </w:r>
      <w:r>
        <w:rPr>
          <w:rFonts w:ascii="Arial" w:hAnsi="Arial" w:cs="Arial"/>
          <w:sz w:val="20"/>
          <w:szCs w:val="20"/>
        </w:rPr>
        <w:tab/>
      </w:r>
      <w:r w:rsidR="009012FC" w:rsidRPr="00050BC8">
        <w:rPr>
          <w:rFonts w:ascii="Arial" w:hAnsi="Arial" w:cs="Arial"/>
          <w:b/>
          <w:sz w:val="20"/>
          <w:szCs w:val="20"/>
        </w:rPr>
        <w:t>b)</w:t>
      </w:r>
      <w:r w:rsidR="009012FC" w:rsidRPr="00050BC8">
        <w:rPr>
          <w:rFonts w:ascii="Arial" w:hAnsi="Arial" w:cs="Arial"/>
          <w:sz w:val="20"/>
          <w:szCs w:val="20"/>
        </w:rPr>
        <w:t xml:space="preserve"> i bilanci economici di previsione pluriennale ed annuale;</w:t>
      </w:r>
    </w:p>
    <w:p w:rsidR="009012FC" w:rsidRPr="00050BC8" w:rsidRDefault="00050BC8" w:rsidP="009012FC">
      <w:pPr>
        <w:ind w:left="510" w:hanging="227"/>
        <w:jc w:val="both"/>
        <w:rPr>
          <w:rFonts w:ascii="Arial" w:hAnsi="Arial" w:cs="Arial"/>
          <w:sz w:val="20"/>
          <w:szCs w:val="20"/>
        </w:rPr>
      </w:pPr>
      <w:r>
        <w:rPr>
          <w:rFonts w:ascii="Arial" w:hAnsi="Arial" w:cs="Arial"/>
          <w:sz w:val="20"/>
          <w:szCs w:val="20"/>
        </w:rPr>
        <w:tab/>
      </w:r>
      <w:r>
        <w:rPr>
          <w:rFonts w:ascii="Arial" w:hAnsi="Arial" w:cs="Arial"/>
          <w:sz w:val="20"/>
          <w:szCs w:val="20"/>
        </w:rPr>
        <w:tab/>
      </w:r>
      <w:r w:rsidR="009012FC" w:rsidRPr="00050BC8">
        <w:rPr>
          <w:rFonts w:ascii="Arial" w:hAnsi="Arial" w:cs="Arial"/>
          <w:b/>
          <w:sz w:val="20"/>
          <w:szCs w:val="20"/>
        </w:rPr>
        <w:t>c)</w:t>
      </w:r>
      <w:r w:rsidR="009012FC" w:rsidRPr="00050BC8">
        <w:rPr>
          <w:rFonts w:ascii="Arial" w:hAnsi="Arial" w:cs="Arial"/>
          <w:sz w:val="20"/>
          <w:szCs w:val="20"/>
        </w:rPr>
        <w:t xml:space="preserve"> il conto consuntivo;</w:t>
      </w:r>
    </w:p>
    <w:p w:rsidR="009012FC" w:rsidRPr="00050BC8" w:rsidRDefault="00050BC8" w:rsidP="009012FC">
      <w:pPr>
        <w:ind w:firstLine="283"/>
        <w:jc w:val="both"/>
        <w:rPr>
          <w:rFonts w:ascii="Arial" w:hAnsi="Arial" w:cs="Arial"/>
          <w:sz w:val="20"/>
          <w:szCs w:val="20"/>
        </w:rPr>
      </w:pPr>
      <w:r>
        <w:rPr>
          <w:rFonts w:ascii="Arial" w:hAnsi="Arial" w:cs="Arial"/>
          <w:sz w:val="20"/>
          <w:szCs w:val="20"/>
        </w:rPr>
        <w:lastRenderedPageBreak/>
        <w:tab/>
      </w:r>
      <w:r w:rsidR="009012FC" w:rsidRPr="00050BC8">
        <w:rPr>
          <w:rFonts w:ascii="Arial" w:hAnsi="Arial" w:cs="Arial"/>
          <w:b/>
          <w:sz w:val="20"/>
          <w:szCs w:val="20"/>
        </w:rPr>
        <w:t>d)</w:t>
      </w:r>
      <w:r w:rsidR="009012FC" w:rsidRPr="00050BC8">
        <w:rPr>
          <w:rFonts w:ascii="Arial" w:hAnsi="Arial" w:cs="Arial"/>
          <w:sz w:val="20"/>
          <w:szCs w:val="20"/>
        </w:rPr>
        <w:t xml:space="preserve"> il bilancio di esercizio.</w:t>
      </w:r>
    </w:p>
    <w:p w:rsidR="009012FC" w:rsidRPr="00050BC8" w:rsidRDefault="009012FC" w:rsidP="009012FC">
      <w:pPr>
        <w:ind w:left="283" w:hanging="283"/>
        <w:jc w:val="both"/>
        <w:rPr>
          <w:rFonts w:ascii="Arial" w:hAnsi="Arial" w:cs="Arial"/>
          <w:sz w:val="20"/>
          <w:szCs w:val="20"/>
        </w:rPr>
      </w:pP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Tali atti sono trasmessi – anche per via telematica – dal Csbno agli Enti aderenti entro i 30 giorni successivi all’approvazione delle relative deliberazioni da parte dell’Assemblea consortile;</w:t>
      </w:r>
    </w:p>
    <w:p w:rsidR="009012FC" w:rsidRPr="00050BC8" w:rsidRDefault="009012FC" w:rsidP="009012FC">
      <w:pPr>
        <w:jc w:val="both"/>
        <w:rPr>
          <w:rFonts w:cs="Arial"/>
          <w:bCs/>
          <w:sz w:val="20"/>
          <w:szCs w:val="20"/>
        </w:rPr>
      </w:pPr>
    </w:p>
    <w:p w:rsidR="009012FC" w:rsidRPr="00050BC8" w:rsidRDefault="009012FC" w:rsidP="009012FC">
      <w:pPr>
        <w:pStyle w:val="Paragrafoelenco"/>
        <w:numPr>
          <w:ilvl w:val="0"/>
          <w:numId w:val="2"/>
        </w:numPr>
        <w:jc w:val="both"/>
        <w:rPr>
          <w:sz w:val="20"/>
          <w:szCs w:val="20"/>
        </w:rPr>
      </w:pPr>
      <w:r w:rsidRPr="00050BC8">
        <w:rPr>
          <w:sz w:val="20"/>
          <w:szCs w:val="20"/>
        </w:rPr>
        <w:t xml:space="preserve">di finanziare le spese di gestione ordinaria con una quota di partecipazione </w:t>
      </w:r>
      <w:r w:rsidR="003E4304">
        <w:rPr>
          <w:sz w:val="20"/>
          <w:szCs w:val="20"/>
        </w:rPr>
        <w:t>– calcolata ai sensi dell’art. 6</w:t>
      </w:r>
      <w:r w:rsidRPr="00050BC8">
        <w:rPr>
          <w:sz w:val="20"/>
          <w:szCs w:val="20"/>
        </w:rPr>
        <w:t xml:space="preserve"> dello Statuto consortile – definita annualmente dall’Assemblea; le quote annuali di partecipazione vengono deliberate dall’Assemblea consortile in tempo utile per l’inserimento nei bilanci di previsione dei Comuni consorziati;</w:t>
      </w:r>
    </w:p>
    <w:p w:rsidR="009012FC" w:rsidRPr="00050BC8" w:rsidRDefault="009012FC" w:rsidP="009012FC">
      <w:pPr>
        <w:jc w:val="both"/>
        <w:rPr>
          <w:rFonts w:cs="Arial"/>
          <w:bCs/>
          <w:sz w:val="20"/>
          <w:szCs w:val="20"/>
        </w:rPr>
      </w:pPr>
    </w:p>
    <w:p w:rsidR="00F6776C" w:rsidRPr="00050BC8" w:rsidRDefault="009012FC" w:rsidP="00C80E5E">
      <w:pPr>
        <w:pStyle w:val="Paragrafoelenco"/>
        <w:numPr>
          <w:ilvl w:val="0"/>
          <w:numId w:val="2"/>
        </w:numPr>
        <w:jc w:val="both"/>
        <w:rPr>
          <w:rFonts w:cs="Arial"/>
          <w:sz w:val="20"/>
          <w:szCs w:val="20"/>
        </w:rPr>
      </w:pPr>
      <w:r w:rsidRPr="00050BC8">
        <w:rPr>
          <w:rFonts w:cs="Arial"/>
          <w:sz w:val="20"/>
          <w:szCs w:val="20"/>
        </w:rPr>
        <w:t>di conferire, qualora non si fosse già provveduto, il fondo di dotazione stabilito in 1 Euro per abitante alla data del 31 dicembre 2006, secondo la seguente tabella:</w:t>
      </w:r>
    </w:p>
    <w:p w:rsidR="009012FC" w:rsidRPr="00050BC8" w:rsidRDefault="009012FC" w:rsidP="009012FC">
      <w:pPr>
        <w:rPr>
          <w:rFonts w:cs="Arial"/>
          <w:sz w:val="20"/>
          <w:szCs w:val="20"/>
        </w:rPr>
      </w:pPr>
    </w:p>
    <w:p w:rsidR="009012FC" w:rsidRPr="00050BC8" w:rsidRDefault="009012FC" w:rsidP="009012FC">
      <w:r w:rsidRPr="00050BC8">
        <w:rPr>
          <w:b/>
          <w:bCs/>
          <w:noProof/>
          <w:sz w:val="28"/>
        </w:rPr>
        <w:drawing>
          <wp:inline distT="0" distB="0" distL="0" distR="0" wp14:anchorId="679B4908" wp14:editId="4B4DA3F4">
            <wp:extent cx="6115050" cy="46767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8658" cy="4687182"/>
                    </a:xfrm>
                    <a:prstGeom prst="rect">
                      <a:avLst/>
                    </a:prstGeom>
                    <a:noFill/>
                  </pic:spPr>
                </pic:pic>
              </a:graphicData>
            </a:graphic>
          </wp:inline>
        </w:drawing>
      </w:r>
    </w:p>
    <w:p w:rsidR="00050BC8" w:rsidRDefault="00050BC8" w:rsidP="009012FC">
      <w:pPr>
        <w:ind w:left="283"/>
        <w:jc w:val="both"/>
        <w:rPr>
          <w:rFonts w:ascii="Arial" w:hAnsi="Arial" w:cs="Arial"/>
          <w:sz w:val="20"/>
          <w:szCs w:val="20"/>
        </w:rPr>
      </w:pPr>
    </w:p>
    <w:p w:rsidR="009012FC" w:rsidRPr="00050BC8" w:rsidRDefault="009012FC" w:rsidP="009012FC">
      <w:pPr>
        <w:ind w:left="283"/>
        <w:jc w:val="both"/>
        <w:rPr>
          <w:rFonts w:ascii="Arial" w:hAnsi="Arial" w:cs="Arial"/>
          <w:sz w:val="20"/>
          <w:szCs w:val="20"/>
        </w:rPr>
      </w:pPr>
      <w:r w:rsidRPr="00050BC8">
        <w:rPr>
          <w:rFonts w:ascii="Arial" w:hAnsi="Arial" w:cs="Arial"/>
          <w:sz w:val="20"/>
          <w:szCs w:val="20"/>
        </w:rPr>
        <w:t>Ai Comuni che ritardassero i versamenti oltre le scadenze sopra indicate si applicherà l’interesse moratorio di cui all’ar</w:t>
      </w:r>
      <w:r w:rsidR="008C509A">
        <w:rPr>
          <w:rFonts w:ascii="Arial" w:hAnsi="Arial" w:cs="Arial"/>
          <w:sz w:val="20"/>
          <w:szCs w:val="20"/>
        </w:rPr>
        <w:t>t. 7</w:t>
      </w:r>
      <w:r w:rsidRPr="00050BC8">
        <w:rPr>
          <w:rFonts w:ascii="Arial" w:hAnsi="Arial" w:cs="Arial"/>
          <w:sz w:val="20"/>
          <w:szCs w:val="20"/>
        </w:rPr>
        <w:t>, comma 3 dello Statuto consortile;</w:t>
      </w:r>
    </w:p>
    <w:p w:rsidR="009012FC" w:rsidRPr="00050BC8" w:rsidRDefault="009012FC" w:rsidP="009012FC">
      <w:pPr>
        <w:ind w:left="283"/>
        <w:jc w:val="both"/>
        <w:rPr>
          <w:rFonts w:ascii="Arial" w:hAnsi="Arial" w:cs="Arial"/>
          <w:sz w:val="20"/>
          <w:szCs w:val="20"/>
        </w:rPr>
      </w:pPr>
    </w:p>
    <w:p w:rsidR="009012FC" w:rsidRPr="00050BC8" w:rsidRDefault="009012FC" w:rsidP="009012FC">
      <w:pPr>
        <w:pStyle w:val="Paragrafoelenco"/>
        <w:numPr>
          <w:ilvl w:val="0"/>
          <w:numId w:val="2"/>
        </w:numPr>
        <w:jc w:val="both"/>
        <w:rPr>
          <w:sz w:val="20"/>
          <w:szCs w:val="20"/>
        </w:rPr>
      </w:pPr>
      <w:r w:rsidRPr="00050BC8">
        <w:rPr>
          <w:sz w:val="20"/>
          <w:szCs w:val="20"/>
        </w:rPr>
        <w:t>di convenire che ogni componente dell’Assemblea consortile è titolare di un voto proporzionale stabilito dall’art. 5 dello Statuto;</w:t>
      </w:r>
    </w:p>
    <w:p w:rsidR="009012FC" w:rsidRPr="00050BC8" w:rsidRDefault="009012FC" w:rsidP="009012FC">
      <w:pPr>
        <w:pStyle w:val="t2"/>
        <w:spacing w:before="0" w:beforeAutospacing="0" w:after="0" w:afterAutospacing="0"/>
        <w:outlineLvl w:val="0"/>
        <w:rPr>
          <w:rFonts w:ascii="Times New Roman" w:hAnsi="Times New Roman" w:cs="Times New Roman"/>
          <w:b/>
          <w:bCs/>
          <w:color w:val="auto"/>
          <w:sz w:val="20"/>
          <w:szCs w:val="20"/>
        </w:rPr>
      </w:pPr>
    </w:p>
    <w:p w:rsidR="009012FC" w:rsidRPr="00050BC8" w:rsidRDefault="009012FC" w:rsidP="009012FC">
      <w:pPr>
        <w:pStyle w:val="Paragrafoelenco"/>
        <w:numPr>
          <w:ilvl w:val="0"/>
          <w:numId w:val="2"/>
        </w:numPr>
        <w:jc w:val="both"/>
        <w:rPr>
          <w:rFonts w:ascii="Times New Roman" w:hAnsi="Times New Roman"/>
          <w:b/>
          <w:bCs/>
          <w:sz w:val="20"/>
          <w:szCs w:val="20"/>
        </w:rPr>
      </w:pPr>
      <w:r w:rsidRPr="00050BC8">
        <w:rPr>
          <w:sz w:val="20"/>
          <w:szCs w:val="20"/>
        </w:rPr>
        <w:t>di farsi carico, in quota parte, delle spese di ordinaria manutenzione degli immobili utilizzati dal Csbno nei limiti stabiliti dal bilancio di esercizio dello stesso;</w:t>
      </w:r>
    </w:p>
    <w:p w:rsidR="009012FC" w:rsidRPr="00050BC8" w:rsidRDefault="009012FC" w:rsidP="009012FC">
      <w:pPr>
        <w:jc w:val="both"/>
        <w:rPr>
          <w:b/>
          <w:bCs/>
          <w:sz w:val="20"/>
          <w:szCs w:val="20"/>
        </w:rPr>
      </w:pPr>
    </w:p>
    <w:p w:rsidR="009012FC" w:rsidRPr="00050BC8" w:rsidRDefault="009012FC" w:rsidP="009012FC">
      <w:pPr>
        <w:pStyle w:val="Paragrafoelenco"/>
        <w:numPr>
          <w:ilvl w:val="0"/>
          <w:numId w:val="2"/>
        </w:numPr>
        <w:jc w:val="both"/>
        <w:rPr>
          <w:rFonts w:ascii="Times New Roman" w:hAnsi="Times New Roman"/>
          <w:b/>
          <w:bCs/>
          <w:sz w:val="20"/>
          <w:szCs w:val="20"/>
        </w:rPr>
      </w:pPr>
      <w:r w:rsidRPr="00050BC8">
        <w:rPr>
          <w:sz w:val="20"/>
          <w:szCs w:val="20"/>
        </w:rPr>
        <w:t>di assegnare in affitto o comodato al Csbno i locali necessari per lo svolgimento delle diverse attività consortili, secondo le rispettive disponibilità;</w:t>
      </w:r>
    </w:p>
    <w:p w:rsidR="009012FC" w:rsidRPr="00050BC8" w:rsidRDefault="009012FC" w:rsidP="009012FC">
      <w:pPr>
        <w:jc w:val="both"/>
        <w:rPr>
          <w:b/>
          <w:bCs/>
          <w:sz w:val="20"/>
          <w:szCs w:val="20"/>
        </w:rPr>
      </w:pPr>
    </w:p>
    <w:p w:rsidR="009012FC" w:rsidRPr="00050BC8" w:rsidRDefault="009012FC" w:rsidP="009012FC">
      <w:pPr>
        <w:pStyle w:val="Paragrafoelenco"/>
        <w:numPr>
          <w:ilvl w:val="0"/>
          <w:numId w:val="2"/>
        </w:numPr>
        <w:jc w:val="both"/>
        <w:rPr>
          <w:sz w:val="20"/>
          <w:szCs w:val="20"/>
        </w:rPr>
      </w:pPr>
      <w:r w:rsidRPr="00050BC8">
        <w:rPr>
          <w:sz w:val="20"/>
          <w:szCs w:val="20"/>
        </w:rPr>
        <w:t>di affidare al Csbno – mediante contratti di servizio da stipulare con i Comuni che ne facciano richiesta e dietro il pagamento dei relativi corrispettivi – la realizzazione di specifici servizi o attività – compresi tra quelli di competenza del Csbno – di cui congiuntamente o singolarmente avessero la necessità;</w:t>
      </w:r>
    </w:p>
    <w:p w:rsidR="009012FC" w:rsidRPr="00050BC8" w:rsidRDefault="009012FC" w:rsidP="009012FC">
      <w:pPr>
        <w:jc w:val="both"/>
        <w:rPr>
          <w:b/>
          <w:bCs/>
          <w:sz w:val="20"/>
          <w:szCs w:val="20"/>
        </w:rPr>
      </w:pPr>
    </w:p>
    <w:p w:rsidR="009012FC" w:rsidRDefault="009012FC" w:rsidP="009012FC">
      <w:pPr>
        <w:pStyle w:val="Paragrafoelenco"/>
        <w:numPr>
          <w:ilvl w:val="0"/>
          <w:numId w:val="2"/>
        </w:numPr>
        <w:jc w:val="both"/>
        <w:rPr>
          <w:rFonts w:cs="Arial"/>
          <w:sz w:val="20"/>
          <w:szCs w:val="20"/>
        </w:rPr>
      </w:pPr>
      <w:r w:rsidRPr="00050BC8">
        <w:rPr>
          <w:rFonts w:cs="Arial"/>
          <w:sz w:val="20"/>
          <w:szCs w:val="20"/>
        </w:rPr>
        <w:t>di impegnarsi:</w:t>
      </w:r>
    </w:p>
    <w:p w:rsidR="00A15515" w:rsidRPr="00A15515" w:rsidRDefault="00A15515" w:rsidP="00A15515">
      <w:pPr>
        <w:pStyle w:val="Paragrafoelenco"/>
        <w:rPr>
          <w:rFonts w:cs="Arial"/>
          <w:sz w:val="20"/>
          <w:szCs w:val="20"/>
        </w:rPr>
      </w:pPr>
    </w:p>
    <w:p w:rsidR="009012FC" w:rsidRPr="00050BC8" w:rsidRDefault="009012FC" w:rsidP="00A15515">
      <w:pPr>
        <w:ind w:left="340"/>
        <w:jc w:val="both"/>
        <w:rPr>
          <w:rFonts w:ascii="Arial" w:hAnsi="Arial" w:cs="Arial"/>
          <w:sz w:val="20"/>
          <w:szCs w:val="20"/>
        </w:rPr>
      </w:pPr>
      <w:r w:rsidRPr="00050BC8">
        <w:rPr>
          <w:rFonts w:ascii="Arial" w:hAnsi="Arial" w:cs="Arial"/>
          <w:b/>
          <w:sz w:val="20"/>
          <w:szCs w:val="20"/>
        </w:rPr>
        <w:t>a)</w:t>
      </w:r>
      <w:r w:rsidRPr="00050BC8">
        <w:rPr>
          <w:rFonts w:ascii="Arial" w:hAnsi="Arial" w:cs="Arial"/>
          <w:sz w:val="20"/>
          <w:szCs w:val="20"/>
        </w:rPr>
        <w:t xml:space="preserve"> a non aderire ad altri Consorzi o Enti che abbiano - in tutto o in parte - le finalità del Csbno;</w:t>
      </w:r>
    </w:p>
    <w:p w:rsidR="009012FC" w:rsidRPr="008C509A" w:rsidRDefault="009012FC" w:rsidP="003B094F">
      <w:pPr>
        <w:ind w:left="340"/>
        <w:jc w:val="both"/>
        <w:rPr>
          <w:rFonts w:ascii="Arial" w:hAnsi="Arial" w:cs="Arial"/>
          <w:sz w:val="20"/>
          <w:szCs w:val="20"/>
        </w:rPr>
      </w:pPr>
      <w:r w:rsidRPr="008C509A">
        <w:rPr>
          <w:rFonts w:ascii="Arial" w:hAnsi="Arial" w:cs="Arial"/>
          <w:b/>
          <w:sz w:val="20"/>
          <w:szCs w:val="20"/>
        </w:rPr>
        <w:t>b)</w:t>
      </w:r>
      <w:r w:rsidRPr="008C509A">
        <w:rPr>
          <w:rFonts w:ascii="Arial" w:hAnsi="Arial" w:cs="Arial"/>
          <w:sz w:val="20"/>
          <w:szCs w:val="20"/>
        </w:rPr>
        <w:t xml:space="preserve"> a non realizzare in proprio le attività di cui al punto 2</w:t>
      </w:r>
      <w:r w:rsidR="003B094F" w:rsidRPr="008C509A">
        <w:rPr>
          <w:rFonts w:ascii="Arial" w:hAnsi="Arial" w:cs="Arial"/>
          <w:sz w:val="20"/>
          <w:szCs w:val="20"/>
        </w:rPr>
        <w:t xml:space="preserve"> </w:t>
      </w:r>
      <w:r w:rsidRPr="008C509A">
        <w:rPr>
          <w:rFonts w:ascii="Arial" w:hAnsi="Arial" w:cs="Arial"/>
          <w:sz w:val="20"/>
          <w:szCs w:val="20"/>
        </w:rPr>
        <w:t>della presente Convenzione</w:t>
      </w:r>
      <w:r w:rsidR="003B094F" w:rsidRPr="008C509A">
        <w:rPr>
          <w:rFonts w:ascii="Arial" w:hAnsi="Arial" w:cs="Arial"/>
          <w:sz w:val="20"/>
          <w:szCs w:val="20"/>
        </w:rPr>
        <w:t xml:space="preserve"> nei limiti di </w:t>
      </w:r>
      <w:r w:rsidR="008C509A">
        <w:rPr>
          <w:rFonts w:ascii="Arial" w:hAnsi="Arial" w:cs="Arial"/>
          <w:sz w:val="20"/>
          <w:szCs w:val="20"/>
        </w:rPr>
        <w:t>quanto previsto dall’articolo 28</w:t>
      </w:r>
      <w:r w:rsidR="003B094F" w:rsidRPr="008C509A">
        <w:rPr>
          <w:rFonts w:ascii="Arial" w:hAnsi="Arial" w:cs="Arial"/>
          <w:sz w:val="20"/>
          <w:szCs w:val="20"/>
        </w:rPr>
        <w:t xml:space="preserve"> dello Statuto</w:t>
      </w:r>
      <w:r w:rsidRPr="008C509A">
        <w:rPr>
          <w:rFonts w:ascii="Arial" w:hAnsi="Arial" w:cs="Arial"/>
          <w:sz w:val="20"/>
          <w:szCs w:val="20"/>
        </w:rPr>
        <w:t>, salvo che non sussista una motivata rinuncia da parte del Csbno ad eseguire dette attività;</w:t>
      </w:r>
    </w:p>
    <w:p w:rsidR="009012FC" w:rsidRPr="00050BC8" w:rsidRDefault="009012FC" w:rsidP="009012FC">
      <w:pPr>
        <w:jc w:val="both"/>
        <w:rPr>
          <w:b/>
          <w:bCs/>
          <w:sz w:val="20"/>
          <w:szCs w:val="20"/>
        </w:rPr>
      </w:pPr>
    </w:p>
    <w:p w:rsidR="009012FC" w:rsidRPr="00050BC8" w:rsidRDefault="009012FC" w:rsidP="009012FC">
      <w:pPr>
        <w:pStyle w:val="Paragrafoelenco"/>
        <w:numPr>
          <w:ilvl w:val="0"/>
          <w:numId w:val="2"/>
        </w:numPr>
        <w:jc w:val="both"/>
        <w:rPr>
          <w:rFonts w:cs="Arial"/>
          <w:b/>
          <w:bCs/>
          <w:sz w:val="20"/>
          <w:szCs w:val="20"/>
        </w:rPr>
      </w:pPr>
      <w:r w:rsidRPr="00050BC8">
        <w:rPr>
          <w:rFonts w:cs="Arial"/>
          <w:sz w:val="20"/>
          <w:szCs w:val="20"/>
        </w:rPr>
        <w:t>di prevedere, nel caso di adesione di nuovi Enti, che questi – contestualmente  all’adesione al Csbno – approvino il testo della presente Convenzione e dell’allegato Statuto;</w:t>
      </w:r>
    </w:p>
    <w:p w:rsidR="009012FC" w:rsidRPr="00050BC8" w:rsidRDefault="009012FC" w:rsidP="009012FC">
      <w:pPr>
        <w:jc w:val="both"/>
        <w:rPr>
          <w:rFonts w:cs="Arial"/>
          <w:b/>
          <w:bCs/>
          <w:sz w:val="20"/>
          <w:szCs w:val="20"/>
        </w:rPr>
      </w:pPr>
    </w:p>
    <w:p w:rsidR="009012FC" w:rsidRPr="00050BC8" w:rsidRDefault="009012FC" w:rsidP="009012FC">
      <w:pPr>
        <w:pStyle w:val="Paragrafoelenco"/>
        <w:numPr>
          <w:ilvl w:val="0"/>
          <w:numId w:val="2"/>
        </w:numPr>
        <w:jc w:val="both"/>
        <w:rPr>
          <w:rFonts w:cs="Arial"/>
          <w:b/>
          <w:bCs/>
          <w:sz w:val="20"/>
          <w:szCs w:val="20"/>
        </w:rPr>
      </w:pPr>
      <w:r w:rsidRPr="00050BC8">
        <w:rPr>
          <w:sz w:val="20"/>
          <w:szCs w:val="20"/>
        </w:rPr>
        <w:t>di disciplinare le nomine e le competenze degli organi consortili secondo quanto previsto al titolo III dell’allegato Statuto.</w:t>
      </w:r>
    </w:p>
    <w:p w:rsidR="009012FC" w:rsidRPr="00050BC8" w:rsidRDefault="009012FC" w:rsidP="009012FC">
      <w:pPr>
        <w:jc w:val="both"/>
        <w:rPr>
          <w:rFonts w:cs="Arial"/>
          <w:b/>
          <w:bCs/>
          <w:sz w:val="20"/>
          <w:szCs w:val="20"/>
        </w:rPr>
      </w:pPr>
    </w:p>
    <w:p w:rsidR="009012FC" w:rsidRPr="00050BC8" w:rsidRDefault="009012FC" w:rsidP="009012FC">
      <w:pPr>
        <w:jc w:val="center"/>
        <w:rPr>
          <w:rFonts w:ascii="Arial" w:hAnsi="Arial" w:cs="Arial"/>
          <w:b/>
          <w:bCs/>
          <w:sz w:val="22"/>
          <w:szCs w:val="22"/>
        </w:rPr>
      </w:pPr>
      <w:r w:rsidRPr="00050BC8">
        <w:rPr>
          <w:rFonts w:ascii="Arial" w:hAnsi="Arial" w:cs="Arial"/>
          <w:b/>
          <w:bCs/>
          <w:sz w:val="22"/>
          <w:szCs w:val="22"/>
        </w:rPr>
        <w:t>TABELLA 1</w:t>
      </w:r>
    </w:p>
    <w:p w:rsidR="009012FC" w:rsidRPr="00050BC8" w:rsidRDefault="009012FC" w:rsidP="009012FC">
      <w:pPr>
        <w:jc w:val="both"/>
        <w:rPr>
          <w:lang w:eastAsia="zh-CN"/>
        </w:rPr>
      </w:pPr>
    </w:p>
    <w:p w:rsidR="009012FC" w:rsidRPr="00050BC8" w:rsidRDefault="009012FC" w:rsidP="009012FC">
      <w:pPr>
        <w:jc w:val="both"/>
        <w:rPr>
          <w:rFonts w:ascii="Arial" w:hAnsi="Arial" w:cs="Arial"/>
          <w:sz w:val="20"/>
          <w:szCs w:val="20"/>
          <w:lang w:eastAsia="zh-CN"/>
        </w:rPr>
      </w:pPr>
      <w:r w:rsidRPr="00050BC8">
        <w:rPr>
          <w:rFonts w:ascii="Arial" w:hAnsi="Arial" w:cs="Arial"/>
          <w:sz w:val="20"/>
          <w:szCs w:val="20"/>
          <w:lang w:eastAsia="zh-CN"/>
        </w:rPr>
        <w:t>Elenco dei Comuni aderenti al Csbno:</w:t>
      </w:r>
    </w:p>
    <w:p w:rsidR="009012FC" w:rsidRPr="00050BC8" w:rsidRDefault="009012FC" w:rsidP="009012FC">
      <w:pPr>
        <w:jc w:val="both"/>
        <w:rPr>
          <w:rFonts w:ascii="Arial" w:hAnsi="Arial" w:cs="Arial"/>
          <w:sz w:val="20"/>
          <w:szCs w:val="20"/>
          <w:lang w:eastAsia="zh-CN"/>
        </w:rPr>
      </w:pPr>
      <w:r w:rsidRPr="00050BC8">
        <w:rPr>
          <w:rFonts w:ascii="Arial" w:hAnsi="Arial" w:cs="Arial"/>
          <w:sz w:val="20"/>
          <w:szCs w:val="20"/>
          <w:lang w:eastAsia="zh-CN"/>
        </w:rPr>
        <w:t>Arese, Baranzate, Bollate, Bresso, Busto Garolfo, Canegrate,  Cerro Maggiore, Cesate, Cinisello Balsamo, Cormano, Cornaredo, Cusano Milanino, Dairago, Garbagnate Milanese, Lainate, Legnano, Nerviano, Novate Milanese, Paderno Dugnano, Parabiago, Pero, Pogliano Milanese, Pregnana Milanese, Rescaldina, Rho, San Giorgio su Legnano, San Vittore Olona, Senago, Sesto san Giovanni, Settimo Milanese, Solaro, Vanzago, Villa Cortese.</w:t>
      </w:r>
    </w:p>
    <w:p w:rsidR="009012FC" w:rsidRPr="00050BC8" w:rsidRDefault="009012FC" w:rsidP="009012FC">
      <w:pPr>
        <w:rPr>
          <w:rFonts w:ascii="Arial" w:hAnsi="Arial" w:cs="Arial"/>
          <w:b/>
          <w:bCs/>
          <w:sz w:val="20"/>
          <w:szCs w:val="20"/>
        </w:rPr>
      </w:pPr>
    </w:p>
    <w:p w:rsidR="009012FC" w:rsidRPr="00050BC8" w:rsidRDefault="009012FC" w:rsidP="009012FC">
      <w:pPr>
        <w:jc w:val="center"/>
        <w:rPr>
          <w:rFonts w:ascii="Arial" w:hAnsi="Arial" w:cs="Arial"/>
          <w:b/>
          <w:bCs/>
          <w:sz w:val="20"/>
          <w:szCs w:val="20"/>
        </w:rPr>
      </w:pPr>
    </w:p>
    <w:p w:rsidR="009012FC" w:rsidRPr="00050BC8" w:rsidRDefault="000F5937" w:rsidP="009012FC">
      <w:pPr>
        <w:jc w:val="center"/>
        <w:rPr>
          <w:rFonts w:ascii="Arial" w:hAnsi="Arial" w:cs="Arial"/>
          <w:b/>
          <w:bCs/>
          <w:sz w:val="22"/>
          <w:szCs w:val="22"/>
        </w:rPr>
      </w:pPr>
      <w:r>
        <w:rPr>
          <w:rFonts w:ascii="Arial" w:hAnsi="Arial" w:cs="Arial"/>
          <w:b/>
          <w:bCs/>
          <w:sz w:val="22"/>
          <w:szCs w:val="22"/>
        </w:rPr>
        <w:t>DIRITTI DI VOTO</w:t>
      </w:r>
    </w:p>
    <w:p w:rsidR="009012FC" w:rsidRPr="00050BC8" w:rsidRDefault="009012FC" w:rsidP="009012FC">
      <w:pPr>
        <w:rPr>
          <w:rFonts w:ascii="Arial" w:hAnsi="Arial" w:cs="Arial"/>
          <w:b/>
          <w:bCs/>
          <w:sz w:val="20"/>
          <w:szCs w:val="20"/>
        </w:rPr>
      </w:pPr>
    </w:p>
    <w:p w:rsidR="009012FC" w:rsidRPr="00050BC8" w:rsidRDefault="009012FC" w:rsidP="009012FC">
      <w:pPr>
        <w:jc w:val="both"/>
        <w:rPr>
          <w:rFonts w:ascii="Arial" w:hAnsi="Arial" w:cs="Arial"/>
          <w:sz w:val="20"/>
          <w:szCs w:val="20"/>
          <w:lang w:eastAsia="zh-CN"/>
        </w:rPr>
      </w:pPr>
      <w:r w:rsidRPr="00050BC8">
        <w:rPr>
          <w:rFonts w:ascii="Arial" w:hAnsi="Arial" w:cs="Arial"/>
          <w:sz w:val="20"/>
          <w:szCs w:val="20"/>
          <w:lang w:eastAsia="zh-CN"/>
        </w:rPr>
        <w:t>Definizione diritto di voto (le lettere citate si riferiscono al comma 2 dell’articolo 5 dello Statuto consortile):</w:t>
      </w:r>
    </w:p>
    <w:p w:rsidR="009012FC" w:rsidRPr="00050BC8" w:rsidRDefault="009012FC" w:rsidP="009012FC">
      <w:pPr>
        <w:jc w:val="center"/>
        <w:rPr>
          <w:rFonts w:ascii="Arial" w:hAnsi="Arial" w:cs="Arial"/>
          <w:b/>
          <w:sz w:val="18"/>
          <w:szCs w:val="20"/>
          <w:u w:val="single"/>
          <w:lang w:eastAsia="zh-CN"/>
        </w:rPr>
      </w:pPr>
    </w:p>
    <w:p w:rsidR="009012FC" w:rsidRPr="00050BC8" w:rsidRDefault="009012FC" w:rsidP="009012FC">
      <w:pPr>
        <w:pStyle w:val="Paragrafoelenco"/>
        <w:numPr>
          <w:ilvl w:val="0"/>
          <w:numId w:val="3"/>
        </w:numPr>
        <w:autoSpaceDE w:val="0"/>
        <w:autoSpaceDN w:val="0"/>
        <w:adjustRightInd w:val="0"/>
        <w:ind w:left="720"/>
        <w:rPr>
          <w:rFonts w:cs="Arial"/>
          <w:sz w:val="20"/>
          <w:szCs w:val="20"/>
        </w:rPr>
      </w:pPr>
      <w:r w:rsidRPr="00050BC8">
        <w:rPr>
          <w:rFonts w:cs="Arial"/>
          <w:sz w:val="20"/>
          <w:szCs w:val="20"/>
        </w:rPr>
        <w:t xml:space="preserve">quota relativa al fondo di dotazione </w:t>
      </w:r>
      <w:r w:rsidRPr="00050BC8">
        <w:rPr>
          <w:rFonts w:cs="Arial"/>
          <w:sz w:val="20"/>
          <w:szCs w:val="20"/>
        </w:rPr>
        <w:br/>
        <w:t>= 600/1000;</w:t>
      </w:r>
    </w:p>
    <w:p w:rsidR="009012FC" w:rsidRPr="00050BC8" w:rsidRDefault="009012FC" w:rsidP="009012FC">
      <w:pPr>
        <w:pStyle w:val="Paragrafoelenco"/>
        <w:numPr>
          <w:ilvl w:val="0"/>
          <w:numId w:val="3"/>
        </w:numPr>
        <w:autoSpaceDE w:val="0"/>
        <w:autoSpaceDN w:val="0"/>
        <w:adjustRightInd w:val="0"/>
        <w:ind w:left="720"/>
        <w:rPr>
          <w:rFonts w:cs="Arial"/>
          <w:sz w:val="20"/>
          <w:szCs w:val="20"/>
        </w:rPr>
      </w:pPr>
      <w:r w:rsidRPr="00050BC8">
        <w:rPr>
          <w:rFonts w:cs="Arial"/>
          <w:sz w:val="20"/>
          <w:szCs w:val="20"/>
        </w:rPr>
        <w:t>quota relativa all’affidamento o all’acquisto di servizi = 400/1000;</w:t>
      </w:r>
    </w:p>
    <w:p w:rsidR="009012FC" w:rsidRPr="00050BC8" w:rsidRDefault="009012FC" w:rsidP="009012FC">
      <w:pPr>
        <w:pStyle w:val="Paragrafoelenco"/>
        <w:numPr>
          <w:ilvl w:val="0"/>
          <w:numId w:val="3"/>
        </w:numPr>
        <w:autoSpaceDE w:val="0"/>
        <w:autoSpaceDN w:val="0"/>
        <w:adjustRightInd w:val="0"/>
        <w:ind w:left="720"/>
        <w:rPr>
          <w:rFonts w:cs="Arial"/>
          <w:sz w:val="20"/>
          <w:szCs w:val="20"/>
        </w:rPr>
      </w:pPr>
      <w:r w:rsidRPr="00050BC8">
        <w:rPr>
          <w:rFonts w:cs="Arial"/>
          <w:sz w:val="20"/>
          <w:szCs w:val="20"/>
        </w:rPr>
        <w:t>i suddetti 400/1000 sono attribuiti in proporzione al valore dei servizi annualmente affidati all’Azienda da ciascun Ente aderente;</w:t>
      </w:r>
    </w:p>
    <w:p w:rsidR="009012FC" w:rsidRPr="00050BC8" w:rsidRDefault="009012FC" w:rsidP="009012FC">
      <w:pPr>
        <w:pStyle w:val="Paragrafoelenco"/>
        <w:numPr>
          <w:ilvl w:val="0"/>
          <w:numId w:val="3"/>
        </w:numPr>
        <w:autoSpaceDE w:val="0"/>
        <w:autoSpaceDN w:val="0"/>
        <w:adjustRightInd w:val="0"/>
        <w:ind w:left="720"/>
        <w:rPr>
          <w:rFonts w:cs="Arial"/>
          <w:sz w:val="20"/>
          <w:szCs w:val="20"/>
        </w:rPr>
      </w:pPr>
      <w:r w:rsidRPr="00050BC8">
        <w:rPr>
          <w:rFonts w:cs="Arial"/>
          <w:sz w:val="20"/>
          <w:szCs w:val="20"/>
        </w:rPr>
        <w:t>per il computo dei diritti di voto correlati all’affidamento o all’acquisto di servizi fanno fede le risultanze dell’ultimo bilancio consuntivo approvato;</w:t>
      </w:r>
    </w:p>
    <w:p w:rsidR="009012FC" w:rsidRPr="00050BC8" w:rsidRDefault="009012FC" w:rsidP="009012FC">
      <w:pPr>
        <w:jc w:val="both"/>
        <w:rPr>
          <w:rFonts w:ascii="Arial" w:hAnsi="Arial" w:cs="Arial"/>
          <w:sz w:val="20"/>
          <w:szCs w:val="20"/>
        </w:rPr>
      </w:pPr>
    </w:p>
    <w:p w:rsidR="009012FC" w:rsidRPr="00050BC8" w:rsidRDefault="009012FC" w:rsidP="009012FC">
      <w:pPr>
        <w:jc w:val="both"/>
        <w:rPr>
          <w:rFonts w:ascii="Arial" w:hAnsi="Arial" w:cs="Arial"/>
          <w:sz w:val="20"/>
          <w:szCs w:val="20"/>
        </w:rPr>
      </w:pPr>
    </w:p>
    <w:p w:rsidR="009012FC" w:rsidRPr="00050BC8" w:rsidRDefault="009012FC" w:rsidP="009012FC">
      <w:pPr>
        <w:jc w:val="center"/>
        <w:rPr>
          <w:rFonts w:ascii="Arial" w:hAnsi="Arial" w:cs="Arial"/>
          <w:b/>
          <w:sz w:val="18"/>
          <w:szCs w:val="20"/>
          <w:u w:val="single"/>
        </w:rPr>
      </w:pPr>
      <w:r w:rsidRPr="00050BC8">
        <w:rPr>
          <w:rFonts w:ascii="Arial" w:hAnsi="Arial" w:cs="Arial"/>
          <w:b/>
          <w:sz w:val="18"/>
          <w:szCs w:val="20"/>
          <w:u w:val="single"/>
        </w:rPr>
        <w:t>PARTECIPAZIONE ALLA SPESA</w:t>
      </w:r>
    </w:p>
    <w:p w:rsidR="009012FC" w:rsidRPr="00050BC8" w:rsidRDefault="009012FC" w:rsidP="009012FC">
      <w:pPr>
        <w:jc w:val="both"/>
        <w:rPr>
          <w:rFonts w:ascii="Arial" w:hAnsi="Arial" w:cs="Arial"/>
          <w:sz w:val="20"/>
          <w:szCs w:val="20"/>
        </w:rPr>
      </w:pPr>
    </w:p>
    <w:p w:rsidR="009012FC" w:rsidRPr="00050BC8" w:rsidRDefault="009012FC" w:rsidP="009012FC">
      <w:pPr>
        <w:jc w:val="both"/>
        <w:rPr>
          <w:rFonts w:ascii="Arial" w:hAnsi="Arial" w:cs="Arial"/>
          <w:sz w:val="20"/>
          <w:szCs w:val="20"/>
        </w:rPr>
      </w:pPr>
    </w:p>
    <w:p w:rsidR="009012FC" w:rsidRPr="00050BC8" w:rsidRDefault="009012FC" w:rsidP="009012FC">
      <w:r w:rsidRPr="00050BC8">
        <w:rPr>
          <w:rFonts w:ascii="Arial" w:hAnsi="Arial" w:cs="Arial"/>
          <w:sz w:val="20"/>
          <w:szCs w:val="20"/>
        </w:rPr>
        <w:t xml:space="preserve">Gli enti </w:t>
      </w:r>
      <w:r w:rsidRPr="00050BC8">
        <w:rPr>
          <w:rFonts w:ascii="Arial" w:hAnsi="Arial" w:cs="Arial"/>
          <w:bCs/>
          <w:sz w:val="20"/>
          <w:szCs w:val="20"/>
        </w:rPr>
        <w:t>aderenti acquistano servizi e prestazioni dall'azienda alle condizioni indicate nei contratti di servizio c</w:t>
      </w:r>
      <w:r w:rsidR="008C509A">
        <w:rPr>
          <w:rFonts w:ascii="Arial" w:hAnsi="Arial" w:cs="Arial"/>
          <w:bCs/>
          <w:sz w:val="20"/>
          <w:szCs w:val="20"/>
        </w:rPr>
        <w:t>osì come previsto all’art. 6</w:t>
      </w:r>
      <w:bookmarkStart w:id="0" w:name="_GoBack"/>
      <w:bookmarkEnd w:id="0"/>
      <w:r w:rsidRPr="00050BC8">
        <w:rPr>
          <w:rFonts w:ascii="Arial" w:hAnsi="Arial" w:cs="Arial"/>
          <w:bCs/>
          <w:sz w:val="20"/>
          <w:szCs w:val="20"/>
        </w:rPr>
        <w:t>.</w:t>
      </w:r>
    </w:p>
    <w:sectPr w:rsidR="009012FC" w:rsidRPr="00050BC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11" w:rsidRDefault="000D3911" w:rsidP="00D6439A">
      <w:r>
        <w:separator/>
      </w:r>
    </w:p>
  </w:endnote>
  <w:endnote w:type="continuationSeparator" w:id="0">
    <w:p w:rsidR="000D3911" w:rsidRDefault="000D3911" w:rsidP="00D6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6965171"/>
      <w:docPartObj>
        <w:docPartGallery w:val="Page Numbers (Bottom of Page)"/>
        <w:docPartUnique/>
      </w:docPartObj>
    </w:sdtPr>
    <w:sdtEndPr/>
    <w:sdtContent>
      <w:p w:rsidR="00D6439A" w:rsidRPr="00D0743A" w:rsidRDefault="00D6439A">
        <w:pPr>
          <w:pStyle w:val="Pidipagina"/>
          <w:jc w:val="center"/>
          <w:rPr>
            <w:rFonts w:ascii="Arial" w:hAnsi="Arial" w:cs="Arial"/>
            <w:sz w:val="20"/>
            <w:szCs w:val="20"/>
          </w:rPr>
        </w:pPr>
        <w:proofErr w:type="spellStart"/>
        <w:r w:rsidRPr="00D0743A">
          <w:rPr>
            <w:rFonts w:ascii="Arial" w:hAnsi="Arial" w:cs="Arial"/>
            <w:sz w:val="20"/>
            <w:szCs w:val="20"/>
          </w:rPr>
          <w:t>Pag</w:t>
        </w:r>
        <w:proofErr w:type="spellEnd"/>
        <w:r w:rsidRPr="00D0743A">
          <w:rPr>
            <w:rFonts w:ascii="Arial" w:hAnsi="Arial" w:cs="Arial"/>
            <w:sz w:val="20"/>
            <w:szCs w:val="20"/>
          </w:rPr>
          <w:t xml:space="preserve"> </w:t>
        </w:r>
        <w:r w:rsidRPr="00D0743A">
          <w:rPr>
            <w:rFonts w:ascii="Arial" w:hAnsi="Arial" w:cs="Arial"/>
            <w:sz w:val="20"/>
            <w:szCs w:val="20"/>
          </w:rPr>
          <w:fldChar w:fldCharType="begin"/>
        </w:r>
        <w:r w:rsidRPr="00D0743A">
          <w:rPr>
            <w:rFonts w:ascii="Arial" w:hAnsi="Arial" w:cs="Arial"/>
            <w:sz w:val="20"/>
            <w:szCs w:val="20"/>
          </w:rPr>
          <w:instrText>PAGE   \* MERGEFORMAT</w:instrText>
        </w:r>
        <w:r w:rsidRPr="00D0743A">
          <w:rPr>
            <w:rFonts w:ascii="Arial" w:hAnsi="Arial" w:cs="Arial"/>
            <w:sz w:val="20"/>
            <w:szCs w:val="20"/>
          </w:rPr>
          <w:fldChar w:fldCharType="separate"/>
        </w:r>
        <w:r w:rsidR="008C509A">
          <w:rPr>
            <w:rFonts w:ascii="Arial" w:hAnsi="Arial" w:cs="Arial"/>
            <w:noProof/>
            <w:sz w:val="20"/>
            <w:szCs w:val="20"/>
          </w:rPr>
          <w:t>3</w:t>
        </w:r>
        <w:r w:rsidRPr="00D0743A">
          <w:rPr>
            <w:rFonts w:ascii="Arial" w:hAnsi="Arial" w:cs="Arial"/>
            <w:sz w:val="20"/>
            <w:szCs w:val="20"/>
          </w:rPr>
          <w:fldChar w:fldCharType="end"/>
        </w:r>
      </w:p>
    </w:sdtContent>
  </w:sdt>
  <w:p w:rsidR="00D6439A" w:rsidRPr="00D0743A" w:rsidRDefault="00D0743A" w:rsidP="00D0743A">
    <w:pPr>
      <w:pStyle w:val="Pidipagina"/>
      <w:jc w:val="center"/>
      <w:rPr>
        <w:rFonts w:ascii="Arial" w:hAnsi="Arial" w:cs="Arial"/>
        <w:sz w:val="20"/>
        <w:szCs w:val="20"/>
      </w:rPr>
    </w:pPr>
    <w:r w:rsidRPr="00D0743A">
      <w:rPr>
        <w:rFonts w:ascii="Arial" w:hAnsi="Arial" w:cs="Arial"/>
        <w:sz w:val="20"/>
        <w:szCs w:val="20"/>
      </w:rPr>
      <w:t>Convenzione dell’Azienda speciale consortile Csbno – approvata dall’Assemblea il 12 aprile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11" w:rsidRDefault="000D3911" w:rsidP="00D6439A">
      <w:r>
        <w:separator/>
      </w:r>
    </w:p>
  </w:footnote>
  <w:footnote w:type="continuationSeparator" w:id="0">
    <w:p w:rsidR="000D3911" w:rsidRDefault="000D3911" w:rsidP="00D64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2D6"/>
    <w:multiLevelType w:val="hybridMultilevel"/>
    <w:tmpl w:val="B39877F0"/>
    <w:lvl w:ilvl="0" w:tplc="AA3E7C1E">
      <w:start w:val="1"/>
      <w:numFmt w:val="decimal"/>
      <w:lvlText w:val="%1."/>
      <w:lvlJc w:val="left"/>
      <w:pPr>
        <w:ind w:left="36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7806077"/>
    <w:multiLevelType w:val="hybridMultilevel"/>
    <w:tmpl w:val="D790401E"/>
    <w:lvl w:ilvl="0" w:tplc="414C5A72">
      <w:start w:val="1"/>
      <w:numFmt w:val="lowerLetter"/>
      <w:lvlText w:val="%1)"/>
      <w:lvlJc w:val="left"/>
      <w:pPr>
        <w:ind w:left="644" w:hanging="360"/>
      </w:pPr>
      <w:rPr>
        <w:rFonts w:hint="default"/>
        <w:b/>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537B6CF3"/>
    <w:multiLevelType w:val="hybridMultilevel"/>
    <w:tmpl w:val="00BC7A16"/>
    <w:lvl w:ilvl="0" w:tplc="D8385468">
      <w:numFmt w:val="bullet"/>
      <w:lvlText w:val="-"/>
      <w:lvlJc w:val="left"/>
      <w:pPr>
        <w:tabs>
          <w:tab w:val="num" w:pos="360"/>
        </w:tabs>
        <w:ind w:left="360" w:hanging="360"/>
      </w:pPr>
      <w:rPr>
        <w:rFonts w:ascii="Helvetica" w:eastAsia="Times New Roman" w:hAnsi="Helvetica" w:cs="Wingdings" w:hint="default"/>
      </w:rPr>
    </w:lvl>
    <w:lvl w:ilvl="1" w:tplc="04100003" w:tentative="1">
      <w:start w:val="1"/>
      <w:numFmt w:val="bullet"/>
      <w:lvlText w:val="o"/>
      <w:lvlJc w:val="left"/>
      <w:pPr>
        <w:tabs>
          <w:tab w:val="num" w:pos="1080"/>
        </w:tabs>
        <w:ind w:left="1080" w:hanging="360"/>
      </w:pPr>
      <w:rPr>
        <w:rFonts w:ascii="Courier New" w:hAnsi="Courier New" w:cs="Lucida Grande"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Lucida Grande"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Lucida Grande"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FC"/>
    <w:rsid w:val="00050BC8"/>
    <w:rsid w:val="000D3911"/>
    <w:rsid w:val="000F5937"/>
    <w:rsid w:val="001515D4"/>
    <w:rsid w:val="001A6257"/>
    <w:rsid w:val="00211887"/>
    <w:rsid w:val="003B094F"/>
    <w:rsid w:val="003E4304"/>
    <w:rsid w:val="006B65F9"/>
    <w:rsid w:val="007704FF"/>
    <w:rsid w:val="00876E3F"/>
    <w:rsid w:val="008C509A"/>
    <w:rsid w:val="008D2831"/>
    <w:rsid w:val="008D6130"/>
    <w:rsid w:val="009012FC"/>
    <w:rsid w:val="00A15515"/>
    <w:rsid w:val="00A5038A"/>
    <w:rsid w:val="00C045B4"/>
    <w:rsid w:val="00C80E5E"/>
    <w:rsid w:val="00D0743A"/>
    <w:rsid w:val="00D6439A"/>
    <w:rsid w:val="00DA2EE0"/>
    <w:rsid w:val="00DE1940"/>
    <w:rsid w:val="00DF1E62"/>
    <w:rsid w:val="00F67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12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12FC"/>
    <w:pPr>
      <w:ind w:left="720"/>
      <w:contextualSpacing/>
    </w:pPr>
    <w:rPr>
      <w:rFonts w:ascii="Arial" w:eastAsia="Calibri" w:hAnsi="Arial"/>
      <w:lang w:eastAsia="en-US"/>
    </w:rPr>
  </w:style>
  <w:style w:type="paragraph" w:styleId="Titolo">
    <w:name w:val="Title"/>
    <w:basedOn w:val="Normale"/>
    <w:link w:val="TitoloCarattere"/>
    <w:qFormat/>
    <w:rsid w:val="009012FC"/>
    <w:pPr>
      <w:jc w:val="center"/>
    </w:pPr>
    <w:rPr>
      <w:rFonts w:ascii="Arial" w:hAnsi="Arial" w:cs="Arial"/>
      <w:b/>
      <w:bCs/>
      <w:sz w:val="36"/>
      <w:szCs w:val="36"/>
      <w:lang w:eastAsia="zh-CN"/>
    </w:rPr>
  </w:style>
  <w:style w:type="character" w:customStyle="1" w:styleId="TitoloCarattere">
    <w:name w:val="Titolo Carattere"/>
    <w:basedOn w:val="Carpredefinitoparagrafo"/>
    <w:link w:val="Titolo"/>
    <w:rsid w:val="009012FC"/>
    <w:rPr>
      <w:rFonts w:ascii="Arial" w:eastAsia="Times New Roman" w:hAnsi="Arial" w:cs="Arial"/>
      <w:b/>
      <w:bCs/>
      <w:sz w:val="36"/>
      <w:szCs w:val="36"/>
      <w:lang w:eastAsia="zh-CN"/>
    </w:rPr>
  </w:style>
  <w:style w:type="paragraph" w:styleId="Testofumetto">
    <w:name w:val="Balloon Text"/>
    <w:basedOn w:val="Normale"/>
    <w:link w:val="TestofumettoCarattere"/>
    <w:uiPriority w:val="99"/>
    <w:semiHidden/>
    <w:unhideWhenUsed/>
    <w:rsid w:val="009012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2FC"/>
    <w:rPr>
      <w:rFonts w:ascii="Tahoma" w:eastAsia="Times New Roman" w:hAnsi="Tahoma" w:cs="Tahoma"/>
      <w:sz w:val="16"/>
      <w:szCs w:val="16"/>
      <w:lang w:eastAsia="it-IT"/>
    </w:rPr>
  </w:style>
  <w:style w:type="paragraph" w:customStyle="1" w:styleId="t2">
    <w:name w:val="t2"/>
    <w:basedOn w:val="Normale"/>
    <w:rsid w:val="009012FC"/>
    <w:pPr>
      <w:spacing w:before="100" w:beforeAutospacing="1" w:after="100" w:afterAutospacing="1"/>
    </w:pPr>
    <w:rPr>
      <w:rFonts w:ascii="Arial" w:hAnsi="Arial" w:cs="Arial"/>
      <w:color w:val="000000"/>
      <w:sz w:val="21"/>
      <w:szCs w:val="21"/>
    </w:rPr>
  </w:style>
  <w:style w:type="paragraph" w:styleId="Intestazione">
    <w:name w:val="header"/>
    <w:basedOn w:val="Normale"/>
    <w:link w:val="IntestazioneCarattere"/>
    <w:uiPriority w:val="99"/>
    <w:unhideWhenUsed/>
    <w:rsid w:val="00D6439A"/>
    <w:pPr>
      <w:tabs>
        <w:tab w:val="center" w:pos="4819"/>
        <w:tab w:val="right" w:pos="9638"/>
      </w:tabs>
    </w:pPr>
  </w:style>
  <w:style w:type="character" w:customStyle="1" w:styleId="IntestazioneCarattere">
    <w:name w:val="Intestazione Carattere"/>
    <w:basedOn w:val="Carpredefinitoparagrafo"/>
    <w:link w:val="Intestazione"/>
    <w:uiPriority w:val="99"/>
    <w:rsid w:val="00D6439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6439A"/>
    <w:pPr>
      <w:tabs>
        <w:tab w:val="center" w:pos="4819"/>
        <w:tab w:val="right" w:pos="9638"/>
      </w:tabs>
    </w:pPr>
  </w:style>
  <w:style w:type="character" w:customStyle="1" w:styleId="PidipaginaCarattere">
    <w:name w:val="Piè di pagina Carattere"/>
    <w:basedOn w:val="Carpredefinitoparagrafo"/>
    <w:link w:val="Pidipagina"/>
    <w:uiPriority w:val="99"/>
    <w:rsid w:val="00D6439A"/>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12F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12FC"/>
    <w:pPr>
      <w:ind w:left="720"/>
      <w:contextualSpacing/>
    </w:pPr>
    <w:rPr>
      <w:rFonts w:ascii="Arial" w:eastAsia="Calibri" w:hAnsi="Arial"/>
      <w:lang w:eastAsia="en-US"/>
    </w:rPr>
  </w:style>
  <w:style w:type="paragraph" w:styleId="Titolo">
    <w:name w:val="Title"/>
    <w:basedOn w:val="Normale"/>
    <w:link w:val="TitoloCarattere"/>
    <w:qFormat/>
    <w:rsid w:val="009012FC"/>
    <w:pPr>
      <w:jc w:val="center"/>
    </w:pPr>
    <w:rPr>
      <w:rFonts w:ascii="Arial" w:hAnsi="Arial" w:cs="Arial"/>
      <w:b/>
      <w:bCs/>
      <w:sz w:val="36"/>
      <w:szCs w:val="36"/>
      <w:lang w:eastAsia="zh-CN"/>
    </w:rPr>
  </w:style>
  <w:style w:type="character" w:customStyle="1" w:styleId="TitoloCarattere">
    <w:name w:val="Titolo Carattere"/>
    <w:basedOn w:val="Carpredefinitoparagrafo"/>
    <w:link w:val="Titolo"/>
    <w:rsid w:val="009012FC"/>
    <w:rPr>
      <w:rFonts w:ascii="Arial" w:eastAsia="Times New Roman" w:hAnsi="Arial" w:cs="Arial"/>
      <w:b/>
      <w:bCs/>
      <w:sz w:val="36"/>
      <w:szCs w:val="36"/>
      <w:lang w:eastAsia="zh-CN"/>
    </w:rPr>
  </w:style>
  <w:style w:type="paragraph" w:styleId="Testofumetto">
    <w:name w:val="Balloon Text"/>
    <w:basedOn w:val="Normale"/>
    <w:link w:val="TestofumettoCarattere"/>
    <w:uiPriority w:val="99"/>
    <w:semiHidden/>
    <w:unhideWhenUsed/>
    <w:rsid w:val="009012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2FC"/>
    <w:rPr>
      <w:rFonts w:ascii="Tahoma" w:eastAsia="Times New Roman" w:hAnsi="Tahoma" w:cs="Tahoma"/>
      <w:sz w:val="16"/>
      <w:szCs w:val="16"/>
      <w:lang w:eastAsia="it-IT"/>
    </w:rPr>
  </w:style>
  <w:style w:type="paragraph" w:customStyle="1" w:styleId="t2">
    <w:name w:val="t2"/>
    <w:basedOn w:val="Normale"/>
    <w:rsid w:val="009012FC"/>
    <w:pPr>
      <w:spacing w:before="100" w:beforeAutospacing="1" w:after="100" w:afterAutospacing="1"/>
    </w:pPr>
    <w:rPr>
      <w:rFonts w:ascii="Arial" w:hAnsi="Arial" w:cs="Arial"/>
      <w:color w:val="000000"/>
      <w:sz w:val="21"/>
      <w:szCs w:val="21"/>
    </w:rPr>
  </w:style>
  <w:style w:type="paragraph" w:styleId="Intestazione">
    <w:name w:val="header"/>
    <w:basedOn w:val="Normale"/>
    <w:link w:val="IntestazioneCarattere"/>
    <w:uiPriority w:val="99"/>
    <w:unhideWhenUsed/>
    <w:rsid w:val="00D6439A"/>
    <w:pPr>
      <w:tabs>
        <w:tab w:val="center" w:pos="4819"/>
        <w:tab w:val="right" w:pos="9638"/>
      </w:tabs>
    </w:pPr>
  </w:style>
  <w:style w:type="character" w:customStyle="1" w:styleId="IntestazioneCarattere">
    <w:name w:val="Intestazione Carattere"/>
    <w:basedOn w:val="Carpredefinitoparagrafo"/>
    <w:link w:val="Intestazione"/>
    <w:uiPriority w:val="99"/>
    <w:rsid w:val="00D6439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6439A"/>
    <w:pPr>
      <w:tabs>
        <w:tab w:val="center" w:pos="4819"/>
        <w:tab w:val="right" w:pos="9638"/>
      </w:tabs>
    </w:pPr>
  </w:style>
  <w:style w:type="character" w:customStyle="1" w:styleId="PidipaginaCarattere">
    <w:name w:val="Piè di pagina Carattere"/>
    <w:basedOn w:val="Carpredefinitoparagrafo"/>
    <w:link w:val="Pidipagina"/>
    <w:uiPriority w:val="99"/>
    <w:rsid w:val="00D6439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1008</Words>
  <Characters>5749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Beretta</dc:creator>
  <cp:lastModifiedBy>Gianni Stefanini</cp:lastModifiedBy>
  <cp:revision>4</cp:revision>
  <cp:lastPrinted>2016-04-08T10:03:00Z</cp:lastPrinted>
  <dcterms:created xsi:type="dcterms:W3CDTF">2016-04-12T22:58:00Z</dcterms:created>
  <dcterms:modified xsi:type="dcterms:W3CDTF">2016-04-12T23:54:00Z</dcterms:modified>
</cp:coreProperties>
</file>